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94542A" w14:textId="77777777" w:rsidR="0016485F" w:rsidRPr="007463B8" w:rsidRDefault="0016485F" w:rsidP="0016485F">
      <w:pPr>
        <w:jc w:val="center"/>
        <w:rPr>
          <w:rFonts w:ascii="Old English Text MT" w:hAnsi="Old English Text MT"/>
          <w:sz w:val="32"/>
          <w:szCs w:val="32"/>
        </w:rPr>
      </w:pPr>
      <w:proofErr w:type="spellStart"/>
      <w:r w:rsidRPr="007463B8">
        <w:rPr>
          <w:rFonts w:ascii="Old English Text MT" w:hAnsi="Old English Text MT"/>
          <w:sz w:val="32"/>
          <w:szCs w:val="32"/>
        </w:rPr>
        <w:t>Elberon</w:t>
      </w:r>
      <w:proofErr w:type="spellEnd"/>
      <w:r w:rsidRPr="007463B8">
        <w:rPr>
          <w:rFonts w:ascii="Old English Text MT" w:hAnsi="Old English Text MT"/>
          <w:sz w:val="32"/>
          <w:szCs w:val="32"/>
        </w:rPr>
        <w:t xml:space="preserve"> Memorial Church</w:t>
      </w:r>
    </w:p>
    <w:p w14:paraId="56F44F21" w14:textId="55896FD6" w:rsidR="0016485F" w:rsidRPr="007463B8" w:rsidRDefault="0016485F" w:rsidP="0016485F">
      <w:pPr>
        <w:jc w:val="center"/>
        <w:rPr>
          <w:rFonts w:ascii="Old English Text MT" w:hAnsi="Old English Text MT"/>
          <w:sz w:val="28"/>
          <w:szCs w:val="28"/>
        </w:rPr>
      </w:pPr>
      <w:r w:rsidRPr="007463B8">
        <w:rPr>
          <w:rFonts w:ascii="Old English Text MT" w:hAnsi="Old English Text MT"/>
          <w:sz w:val="28"/>
          <w:szCs w:val="28"/>
        </w:rPr>
        <w:t>The Moses Taylor Memorial</w:t>
      </w:r>
    </w:p>
    <w:p w14:paraId="6D7CE61F" w14:textId="77777777" w:rsidR="00FC365C" w:rsidRDefault="00FC365C" w:rsidP="00FC365C">
      <w:pPr>
        <w:spacing w:after="0"/>
        <w:ind w:left="2880" w:firstLine="720"/>
      </w:pPr>
      <w:r>
        <w:t>70 Park Avenue</w:t>
      </w:r>
    </w:p>
    <w:p w14:paraId="4092FC2D" w14:textId="61E13199" w:rsidR="00FC365C" w:rsidRDefault="00FC365C" w:rsidP="00FC365C">
      <w:pPr>
        <w:spacing w:after="0"/>
        <w:ind w:left="2880" w:firstLine="720"/>
      </w:pPr>
      <w:proofErr w:type="spellStart"/>
      <w:r>
        <w:t>Elberon</w:t>
      </w:r>
      <w:proofErr w:type="spellEnd"/>
      <w:r>
        <w:t>, NJ 07740</w:t>
      </w:r>
    </w:p>
    <w:p w14:paraId="30156B9B" w14:textId="4A092A13" w:rsidR="00FC365C" w:rsidRDefault="00FC365C" w:rsidP="00FC365C">
      <w:pPr>
        <w:spacing w:after="0"/>
        <w:ind w:left="2880"/>
      </w:pPr>
      <w:r>
        <w:t>Website:  elberonmemorialchurch.com</w:t>
      </w:r>
    </w:p>
    <w:p w14:paraId="272E1A65" w14:textId="77777777" w:rsidR="00FC365C" w:rsidRDefault="00FC365C" w:rsidP="00FC365C">
      <w:pPr>
        <w:spacing w:after="0"/>
        <w:ind w:left="2880"/>
      </w:pPr>
    </w:p>
    <w:p w14:paraId="725D70FD" w14:textId="636B118B" w:rsidR="00FC365C" w:rsidRPr="00FC365C" w:rsidRDefault="00FC365C" w:rsidP="00FC365C">
      <w:pPr>
        <w:spacing w:after="0"/>
        <w:jc w:val="center"/>
        <w:rPr>
          <w:b/>
          <w:bCs/>
          <w:i/>
          <w:iCs/>
          <w:sz w:val="28"/>
          <w:szCs w:val="28"/>
        </w:rPr>
      </w:pPr>
      <w:r w:rsidRPr="00FC365C">
        <w:rPr>
          <w:b/>
          <w:bCs/>
          <w:i/>
          <w:iCs/>
          <w:sz w:val="28"/>
          <w:szCs w:val="28"/>
        </w:rPr>
        <w:t>Wedding Policy and Guidelines</w:t>
      </w:r>
    </w:p>
    <w:p w14:paraId="5F28C102" w14:textId="77777777" w:rsidR="00FC365C" w:rsidRDefault="00FC365C" w:rsidP="00FC365C">
      <w:pPr>
        <w:spacing w:after="0"/>
        <w:jc w:val="both"/>
      </w:pPr>
    </w:p>
    <w:p w14:paraId="490D8325" w14:textId="31709F0B" w:rsidR="00FC365C" w:rsidRDefault="00FC365C" w:rsidP="00FC365C">
      <w:pPr>
        <w:spacing w:after="0"/>
        <w:jc w:val="both"/>
      </w:pPr>
      <w:r>
        <w:t xml:space="preserve">The </w:t>
      </w:r>
      <w:proofErr w:type="spellStart"/>
      <w:r>
        <w:t>Elberon</w:t>
      </w:r>
      <w:proofErr w:type="spellEnd"/>
      <w:r>
        <w:t xml:space="preserve"> Memorial Church is a beautiful and historic New Jersey shore summer church which is often sought for weddings.  We welcome </w:t>
      </w:r>
      <w:r w:rsidR="007463B8">
        <w:t>couples</w:t>
      </w:r>
      <w:r>
        <w:t xml:space="preserve">, their friends, and families who wish to celebrate their weddings in the </w:t>
      </w:r>
      <w:proofErr w:type="spellStart"/>
      <w:r>
        <w:t>Elberon</w:t>
      </w:r>
      <w:proofErr w:type="spellEnd"/>
      <w:r>
        <w:t xml:space="preserve"> Church.  Because this is a unique and historic church in an unusual setting, the church’s Board of Trustees has prepared the following guidelines for people who wish to share our facility for their weddings.  To all who come to use for this purpose we wish to express our hope that through this church the love and purpose of God in Jesus Christ will be shown anew.</w:t>
      </w:r>
    </w:p>
    <w:p w14:paraId="21DEF49B" w14:textId="77777777" w:rsidR="00A63E41" w:rsidRDefault="00A63E41" w:rsidP="00FC365C">
      <w:pPr>
        <w:spacing w:after="0"/>
        <w:jc w:val="both"/>
      </w:pPr>
    </w:p>
    <w:p w14:paraId="27D291E9" w14:textId="77777777" w:rsidR="00A27F29" w:rsidRDefault="00A63E41" w:rsidP="00A63E41">
      <w:pPr>
        <w:pStyle w:val="ListParagraph"/>
        <w:numPr>
          <w:ilvl w:val="0"/>
          <w:numId w:val="1"/>
        </w:numPr>
        <w:spacing w:after="0"/>
        <w:jc w:val="both"/>
      </w:pPr>
      <w:r>
        <w:t xml:space="preserve">The first step in arranging a wedding at </w:t>
      </w:r>
      <w:proofErr w:type="spellStart"/>
      <w:r>
        <w:t>Elberon</w:t>
      </w:r>
      <w:proofErr w:type="spellEnd"/>
      <w:r>
        <w:t xml:space="preserve"> Memorial Church is to register and confirm the date for your wedding on the church’s wedding calenda</w:t>
      </w:r>
      <w:r w:rsidR="00A27F29">
        <w:t>r</w:t>
      </w:r>
      <w:r>
        <w:t xml:space="preserve">.  </w:t>
      </w:r>
    </w:p>
    <w:p w14:paraId="75A5B0C2" w14:textId="77777777" w:rsidR="00A27F29" w:rsidRDefault="00A63E41" w:rsidP="00A27F29">
      <w:pPr>
        <w:pStyle w:val="ListParagraph"/>
        <w:numPr>
          <w:ilvl w:val="1"/>
          <w:numId w:val="1"/>
        </w:numPr>
        <w:spacing w:after="0"/>
        <w:jc w:val="both"/>
      </w:pPr>
      <w:r>
        <w:t xml:space="preserve">A copy of the calendar can be found on the church’s website (elberonmemoriachurch.com).  The calendar details the dates that are available for weddings. </w:t>
      </w:r>
      <w:r w:rsidR="00A60C38">
        <w:t xml:space="preserve">  </w:t>
      </w:r>
      <w:r w:rsidR="00A27F29">
        <w:t xml:space="preserve">Once you have found that your wedding date is available, download and read the copy of this document to learn about how to conduct your wedding at our historic church.  </w:t>
      </w:r>
    </w:p>
    <w:p w14:paraId="5F27C473" w14:textId="49E34E8B" w:rsidR="00A27F29" w:rsidRDefault="00A27F29" w:rsidP="00A27F29">
      <w:pPr>
        <w:pStyle w:val="ListParagraph"/>
        <w:numPr>
          <w:ilvl w:val="1"/>
          <w:numId w:val="1"/>
        </w:numPr>
        <w:spacing w:after="0"/>
        <w:jc w:val="both"/>
      </w:pPr>
      <w:r>
        <w:t>Then download a copy of the wedding</w:t>
      </w:r>
      <w:r w:rsidR="00A60C38">
        <w:t xml:space="preserve"> registration </w:t>
      </w:r>
      <w:r>
        <w:t>form</w:t>
      </w:r>
      <w:r w:rsidR="00A60C38">
        <w:t>.</w:t>
      </w:r>
      <w:r w:rsidR="004E5B23">
        <w:t xml:space="preserve">  </w:t>
      </w:r>
      <w:r>
        <w:t xml:space="preserve">Please complete the Wedding Reservation form and send it along with a </w:t>
      </w:r>
      <w:r>
        <w:t>check for the building rental f</w:t>
      </w:r>
      <w:r>
        <w:t>ee to the address provided on the form.</w:t>
      </w:r>
    </w:p>
    <w:p w14:paraId="0F4927A3" w14:textId="30F26C0C" w:rsidR="00A63E41" w:rsidRDefault="00A60C38" w:rsidP="00A27F29">
      <w:pPr>
        <w:pStyle w:val="ListParagraph"/>
        <w:numPr>
          <w:ilvl w:val="1"/>
          <w:numId w:val="1"/>
        </w:numPr>
        <w:spacing w:after="0"/>
        <w:jc w:val="both"/>
      </w:pPr>
      <w:r>
        <w:t xml:space="preserve">Once payment for the building rental is received, the date and time for the wedding will be confirmed/locked and the submitter notified.  (A second payment to cover the cost of the Sexton and the Church Organist is due once the confirmation is made.)   </w:t>
      </w:r>
    </w:p>
    <w:p w14:paraId="5D7770F7" w14:textId="7FFA76EC" w:rsidR="00A63E41" w:rsidRDefault="00A63E41" w:rsidP="00A63E41">
      <w:pPr>
        <w:spacing w:after="0"/>
        <w:ind w:left="720"/>
        <w:jc w:val="both"/>
      </w:pPr>
      <w:r w:rsidRPr="00A63E41">
        <w:rPr>
          <w:b/>
          <w:bCs/>
        </w:rPr>
        <w:t>No</w:t>
      </w:r>
      <w:r w:rsidR="006B530D">
        <w:rPr>
          <w:b/>
          <w:bCs/>
        </w:rPr>
        <w:t>te1</w:t>
      </w:r>
      <w:r>
        <w:t xml:space="preserve">:  The church is available for weddings during the months of April through October.  The church is closed November through March.  Any wedding date requests outside the April through </w:t>
      </w:r>
      <w:r w:rsidR="00D106CA">
        <w:t>October</w:t>
      </w:r>
      <w:r>
        <w:t xml:space="preserve"> window must be approved by the Board of Trustees.</w:t>
      </w:r>
    </w:p>
    <w:p w14:paraId="1DCDB55D" w14:textId="3125CBF4" w:rsidR="006B530D" w:rsidRDefault="006B530D" w:rsidP="00A63E41">
      <w:pPr>
        <w:spacing w:after="0"/>
        <w:ind w:left="720"/>
        <w:jc w:val="both"/>
      </w:pPr>
      <w:r>
        <w:rPr>
          <w:b/>
          <w:bCs/>
        </w:rPr>
        <w:t>Note2</w:t>
      </w:r>
      <w:r w:rsidRPr="006B530D">
        <w:t>:</w:t>
      </w:r>
      <w:r>
        <w:t xml:space="preserve">  Only one wedding can be scheduled on a given date.  However, it may be possible to schedule a second wedding on the same date with the Sexton’s and the Board of Trustees approval.</w:t>
      </w:r>
    </w:p>
    <w:p w14:paraId="7E39C464" w14:textId="1A6F4685" w:rsidR="00A60C38" w:rsidRDefault="00A60C38" w:rsidP="00A63E41">
      <w:pPr>
        <w:spacing w:after="0"/>
        <w:ind w:left="720"/>
        <w:jc w:val="both"/>
      </w:pPr>
      <w:r>
        <w:rPr>
          <w:b/>
          <w:bCs/>
        </w:rPr>
        <w:lastRenderedPageBreak/>
        <w:t>Note3</w:t>
      </w:r>
      <w:r w:rsidRPr="00A60C38">
        <w:t>:</w:t>
      </w:r>
      <w:r>
        <w:t xml:space="preserve">  The building rental fee is non-fundable.</w:t>
      </w:r>
    </w:p>
    <w:p w14:paraId="442A3FE0" w14:textId="77777777" w:rsidR="00CD69AE" w:rsidRDefault="00CD69AE" w:rsidP="00A63E41">
      <w:pPr>
        <w:spacing w:after="0"/>
        <w:ind w:left="720"/>
        <w:jc w:val="both"/>
      </w:pPr>
    </w:p>
    <w:p w14:paraId="7BE839A2" w14:textId="498A0D0B" w:rsidR="00CD69AE" w:rsidRDefault="00D106CA" w:rsidP="00D106CA">
      <w:pPr>
        <w:pStyle w:val="ListParagraph"/>
        <w:numPr>
          <w:ilvl w:val="0"/>
          <w:numId w:val="1"/>
        </w:numPr>
        <w:spacing w:after="0"/>
        <w:jc w:val="both"/>
      </w:pPr>
      <w:r>
        <w:t xml:space="preserve">The wedding party is responsible for obtaining and paying for the officiant at the wedding who will lead the ceremony and </w:t>
      </w:r>
      <w:r w:rsidR="00A27F29">
        <w:t xml:space="preserve">who will </w:t>
      </w:r>
      <w:r>
        <w:t xml:space="preserve">provide all necessary legal documentation. </w:t>
      </w:r>
      <w:r w:rsidR="00CD69AE">
        <w:t xml:space="preserve">  The officiant is responsible for conducting the wedding rehearsal prior to the actual ceremony.  </w:t>
      </w:r>
    </w:p>
    <w:p w14:paraId="06BF4527" w14:textId="5B740207" w:rsidR="00D106CA" w:rsidRPr="000E37D7" w:rsidRDefault="00CD69AE" w:rsidP="00CD69AE">
      <w:pPr>
        <w:spacing w:after="0"/>
        <w:ind w:left="720"/>
        <w:jc w:val="both"/>
        <w:rPr>
          <w:i/>
          <w:iCs/>
        </w:rPr>
      </w:pPr>
      <w:r w:rsidRPr="00CD69AE">
        <w:rPr>
          <w:b/>
          <w:bCs/>
        </w:rPr>
        <w:t>Note</w:t>
      </w:r>
      <w:r w:rsidR="00E2553E" w:rsidRPr="00CD69AE">
        <w:rPr>
          <w:b/>
          <w:bCs/>
        </w:rPr>
        <w:t>1</w:t>
      </w:r>
      <w:r w:rsidR="00E2553E">
        <w:t>:  The</w:t>
      </w:r>
      <w:r w:rsidR="00D106CA">
        <w:t xml:space="preserve"> church </w:t>
      </w:r>
      <w:r w:rsidR="00D106CA" w:rsidRPr="006A4B15">
        <w:rPr>
          <w:i/>
          <w:iCs/>
        </w:rPr>
        <w:t>may</w:t>
      </w:r>
      <w:r w:rsidR="00D106CA">
        <w:t xml:space="preserve"> be able to provide names of available officiants should the </w:t>
      </w:r>
      <w:r w:rsidR="00D106CA" w:rsidRPr="000E37D7">
        <w:rPr>
          <w:i/>
          <w:iCs/>
        </w:rPr>
        <w:t xml:space="preserve">wedding party be unable to do so. </w:t>
      </w:r>
      <w:r w:rsidRPr="000E37D7">
        <w:rPr>
          <w:i/>
          <w:iCs/>
        </w:rPr>
        <w:t xml:space="preserve"> </w:t>
      </w:r>
    </w:p>
    <w:p w14:paraId="2BDAB5FD" w14:textId="77777777" w:rsidR="00CD69AE" w:rsidRDefault="00CD69AE" w:rsidP="00CD69AE">
      <w:pPr>
        <w:spacing w:after="0"/>
        <w:ind w:left="720"/>
        <w:jc w:val="both"/>
      </w:pPr>
    </w:p>
    <w:p w14:paraId="1C8A94D2" w14:textId="567AC106" w:rsidR="00CD69AE" w:rsidRDefault="00CD69AE" w:rsidP="00CD69AE">
      <w:pPr>
        <w:pStyle w:val="ListParagraph"/>
        <w:numPr>
          <w:ilvl w:val="0"/>
          <w:numId w:val="1"/>
        </w:numPr>
        <w:spacing w:after="0"/>
        <w:jc w:val="both"/>
      </w:pPr>
      <w:r>
        <w:t xml:space="preserve">All music </w:t>
      </w:r>
      <w:r w:rsidR="00E2553E">
        <w:t>for</w:t>
      </w:r>
      <w:r>
        <w:t xml:space="preserve"> </w:t>
      </w:r>
      <w:r w:rsidR="006A4B15">
        <w:t xml:space="preserve">the </w:t>
      </w:r>
      <w:r>
        <w:t xml:space="preserve">wedding is to be planned in consultation with the Director of Music, Tim </w:t>
      </w:r>
      <w:proofErr w:type="gramStart"/>
      <w:r>
        <w:t>Broege</w:t>
      </w:r>
      <w:proofErr w:type="gramEnd"/>
      <w:r w:rsidR="00E2553E">
        <w:t xml:space="preserve"> and directed by him.  Other organists and musicians may be invited to provide music for the wedding, but in consultation and with the approval of Mr. Broege.</w:t>
      </w:r>
      <w:r w:rsidR="00901ECD">
        <w:t xml:space="preserve">  The organ at the </w:t>
      </w:r>
      <w:proofErr w:type="spellStart"/>
      <w:r w:rsidR="00901ECD">
        <w:t>Elberon</w:t>
      </w:r>
      <w:proofErr w:type="spellEnd"/>
      <w:r w:rsidR="00901ECD">
        <w:t xml:space="preserve"> Memorial church is a unique historic instrument.  Therefore, it is the decision of the Board of Trustees that only </w:t>
      </w:r>
      <w:proofErr w:type="gramStart"/>
      <w:r w:rsidR="00901ECD">
        <w:t>persons</w:t>
      </w:r>
      <w:proofErr w:type="gramEnd"/>
      <w:r w:rsidR="00901ECD">
        <w:t xml:space="preserve"> approved by the Director of Music will be permitted to play the organ for a wedding.</w:t>
      </w:r>
    </w:p>
    <w:p w14:paraId="23735281" w14:textId="77777777" w:rsidR="005209C8" w:rsidRDefault="005209C8" w:rsidP="005209C8">
      <w:pPr>
        <w:spacing w:after="0"/>
        <w:jc w:val="both"/>
      </w:pPr>
    </w:p>
    <w:p w14:paraId="445854A5" w14:textId="6942A42D" w:rsidR="006A4B15" w:rsidRDefault="006A4B15" w:rsidP="00CD69AE">
      <w:pPr>
        <w:pStyle w:val="ListParagraph"/>
        <w:numPr>
          <w:ilvl w:val="0"/>
          <w:numId w:val="1"/>
        </w:numPr>
        <w:spacing w:after="0"/>
        <w:jc w:val="both"/>
      </w:pPr>
      <w:r>
        <w:t xml:space="preserve">The physical management of the church building for all aspects of the wedding is to be under the direction of church Sexton, Linda Hoffman, who </w:t>
      </w:r>
      <w:r w:rsidR="004E5B23">
        <w:t>is</w:t>
      </w:r>
      <w:r>
        <w:t xml:space="preserve"> to be present whenever the church is in use (for rehearsals, the wedding, clean-up, etc.)</w:t>
      </w:r>
    </w:p>
    <w:p w14:paraId="1CA01672" w14:textId="50233CE1" w:rsidR="006A4B15" w:rsidRDefault="006A4B15" w:rsidP="006A4B15">
      <w:pPr>
        <w:pStyle w:val="ListParagraph"/>
      </w:pPr>
      <w:r w:rsidRPr="006A4B15">
        <w:rPr>
          <w:b/>
          <w:bCs/>
        </w:rPr>
        <w:t>Note1</w:t>
      </w:r>
      <w:r>
        <w:t xml:space="preserve">:   Throwing rice after the wedding </w:t>
      </w:r>
      <w:proofErr w:type="gramStart"/>
      <w:r w:rsidR="004E5B23">
        <w:t xml:space="preserve">as </w:t>
      </w:r>
      <w:r>
        <w:t xml:space="preserve"> the</w:t>
      </w:r>
      <w:proofErr w:type="gramEnd"/>
      <w:r>
        <w:t xml:space="preserve"> couple exits the church is </w:t>
      </w:r>
      <w:r w:rsidRPr="006A4B15">
        <w:rPr>
          <w:i/>
          <w:iCs/>
        </w:rPr>
        <w:t>prohibited</w:t>
      </w:r>
      <w:r>
        <w:t>.  Only confetti or bubbles are permitted.</w:t>
      </w:r>
    </w:p>
    <w:p w14:paraId="6AC7D0B2" w14:textId="12F9A057" w:rsidR="006A4B15" w:rsidRDefault="004E5B23" w:rsidP="006A4B15">
      <w:pPr>
        <w:pStyle w:val="ListParagraph"/>
      </w:pPr>
      <w:r>
        <w:t xml:space="preserve">Nothing is </w:t>
      </w:r>
      <w:r w:rsidR="006A4B15" w:rsidRPr="006A4B15">
        <w:rPr>
          <w:i/>
          <w:iCs/>
        </w:rPr>
        <w:t>permitted to be thrown inside</w:t>
      </w:r>
      <w:r w:rsidR="006A4B15" w:rsidRPr="006A4B15">
        <w:t xml:space="preserve"> the church. </w:t>
      </w:r>
    </w:p>
    <w:p w14:paraId="72973755" w14:textId="0EAF5D84" w:rsidR="006A4B15" w:rsidRDefault="006A4B15" w:rsidP="006A4B15">
      <w:pPr>
        <w:pStyle w:val="ListParagraph"/>
      </w:pPr>
      <w:r w:rsidRPr="006A4B15">
        <w:rPr>
          <w:b/>
          <w:bCs/>
        </w:rPr>
        <w:t>Note2</w:t>
      </w:r>
      <w:r>
        <w:t xml:space="preserve">:  Rose petals may be distributed in the aisle by </w:t>
      </w:r>
      <w:proofErr w:type="spellStart"/>
      <w:r>
        <w:t>flowergirls</w:t>
      </w:r>
      <w:proofErr w:type="spellEnd"/>
      <w:r>
        <w:t>(s).</w:t>
      </w:r>
    </w:p>
    <w:p w14:paraId="2A42E49C" w14:textId="72E3746D" w:rsidR="006A4B15" w:rsidRDefault="006A4B15" w:rsidP="006A4B15">
      <w:pPr>
        <w:pStyle w:val="ListParagraph"/>
      </w:pPr>
      <w:r>
        <w:rPr>
          <w:b/>
          <w:bCs/>
        </w:rPr>
        <w:t>Note3</w:t>
      </w:r>
      <w:r w:rsidRPr="006A4B15">
        <w:t>:</w:t>
      </w:r>
      <w:r>
        <w:t xml:space="preserve">  The wood surfaces of the church may not be defaced by pins, thumbtacks, masking tape, tape, paint, glue or any other permanent or semi-permanent means</w:t>
      </w:r>
      <w:r w:rsidR="00A27F29">
        <w:t>.</w:t>
      </w:r>
    </w:p>
    <w:p w14:paraId="39F374AD" w14:textId="77777777" w:rsidR="00C05056" w:rsidRDefault="00C05056" w:rsidP="006A4B15">
      <w:pPr>
        <w:pStyle w:val="ListParagraph"/>
      </w:pPr>
    </w:p>
    <w:p w14:paraId="034889A8" w14:textId="4FD19B0C" w:rsidR="00C05056" w:rsidRDefault="00C05056" w:rsidP="00C05056">
      <w:pPr>
        <w:pStyle w:val="ListParagraph"/>
        <w:numPr>
          <w:ilvl w:val="0"/>
          <w:numId w:val="1"/>
        </w:numPr>
      </w:pPr>
      <w:r>
        <w:t xml:space="preserve">The church is not heated throughout the year and there are no plans to do so.  Because of fire regulations, space or portable heaters may </w:t>
      </w:r>
      <w:r w:rsidRPr="00C05056">
        <w:rPr>
          <w:i/>
          <w:iCs/>
        </w:rPr>
        <w:t>not</w:t>
      </w:r>
      <w:r>
        <w:t xml:space="preserve"> be use</w:t>
      </w:r>
      <w:r w:rsidR="005209C8">
        <w:t>d.</w:t>
      </w:r>
    </w:p>
    <w:p w14:paraId="345246E3" w14:textId="77777777" w:rsidR="005209C8" w:rsidRDefault="005209C8" w:rsidP="005209C8">
      <w:pPr>
        <w:pStyle w:val="ListParagraph"/>
      </w:pPr>
    </w:p>
    <w:p w14:paraId="2BD8B987" w14:textId="6C0185E9" w:rsidR="005209C8" w:rsidRDefault="005209C8" w:rsidP="00C05056">
      <w:pPr>
        <w:pStyle w:val="ListParagraph"/>
        <w:numPr>
          <w:ilvl w:val="0"/>
          <w:numId w:val="1"/>
        </w:numPr>
      </w:pPr>
      <w:r>
        <w:t xml:space="preserve">The use of candles with an open flame is </w:t>
      </w:r>
      <w:r w:rsidRPr="00A27F29">
        <w:rPr>
          <w:u w:val="single"/>
        </w:rPr>
        <w:t>strictly prohibited</w:t>
      </w:r>
      <w:r>
        <w:t xml:space="preserve"> due to the fire regulations.</w:t>
      </w:r>
    </w:p>
    <w:p w14:paraId="7CAD2B38" w14:textId="77777777" w:rsidR="00BB2FAA" w:rsidRDefault="00BB2FAA" w:rsidP="00BB2FAA">
      <w:pPr>
        <w:pStyle w:val="ListParagraph"/>
      </w:pPr>
    </w:p>
    <w:p w14:paraId="10D2A914" w14:textId="57A309C9" w:rsidR="00BB2FAA" w:rsidRDefault="00BB2FAA" w:rsidP="00C05056">
      <w:pPr>
        <w:pStyle w:val="ListParagraph"/>
        <w:numPr>
          <w:ilvl w:val="0"/>
          <w:numId w:val="1"/>
        </w:numPr>
      </w:pPr>
      <w:r>
        <w:t xml:space="preserve">While the design of the wedding liturgy and service is a personally important part of the couple’s own work, in consultation with the minister it is expected that wedding at </w:t>
      </w:r>
      <w:proofErr w:type="spellStart"/>
      <w:r>
        <w:t>Elberon</w:t>
      </w:r>
      <w:proofErr w:type="spellEnd"/>
      <w:r>
        <w:t xml:space="preserve"> </w:t>
      </w:r>
      <w:r w:rsidR="00E70360">
        <w:t>will</w:t>
      </w:r>
      <w:r>
        <w:t xml:space="preserve"> be within the broad Christian tradition and consistent with the church’s Christian witness.</w:t>
      </w:r>
    </w:p>
    <w:p w14:paraId="3A5025DA" w14:textId="77777777" w:rsidR="00A8267A" w:rsidRDefault="00A8267A" w:rsidP="00A8267A">
      <w:pPr>
        <w:pStyle w:val="ListParagraph"/>
      </w:pPr>
    </w:p>
    <w:p w14:paraId="1D1B45C4" w14:textId="274CC69E" w:rsidR="00A8267A" w:rsidRDefault="00A8267A" w:rsidP="00C05056">
      <w:pPr>
        <w:pStyle w:val="ListParagraph"/>
        <w:numPr>
          <w:ilvl w:val="0"/>
          <w:numId w:val="1"/>
        </w:numPr>
      </w:pPr>
      <w:r>
        <w:lastRenderedPageBreak/>
        <w:t>The fee schedule for weddings is provided on the registration form.  Stipends for the minister including pre-marital planning and counseling as needed and for rehearsals are negotiated between the couple and the minister.</w:t>
      </w:r>
    </w:p>
    <w:p w14:paraId="599650EE" w14:textId="77777777" w:rsidR="00A8267A" w:rsidRDefault="00A8267A" w:rsidP="00A8267A">
      <w:pPr>
        <w:pStyle w:val="ListParagraph"/>
      </w:pPr>
    </w:p>
    <w:p w14:paraId="3D7200D2" w14:textId="7E8CA81F" w:rsidR="00A8267A" w:rsidRDefault="006B3DC2" w:rsidP="00C05056">
      <w:pPr>
        <w:pStyle w:val="ListParagraph"/>
        <w:numPr>
          <w:ilvl w:val="0"/>
          <w:numId w:val="1"/>
        </w:numPr>
      </w:pPr>
      <w:r>
        <w:t xml:space="preserve">The use of the building covered by rental and Sexton’s fees includes opening and closing the church for all aspects of the wedding, preparation of the church as to lighting and cleanliness, and restoration of the church after the wedding to its original condition.  </w:t>
      </w:r>
      <w:r w:rsidRPr="006B3DC2">
        <w:rPr>
          <w:i/>
          <w:iCs/>
        </w:rPr>
        <w:t xml:space="preserve">Any additional preparation </w:t>
      </w:r>
      <w:r w:rsidR="004E5B23">
        <w:rPr>
          <w:i/>
          <w:iCs/>
        </w:rPr>
        <w:t>or</w:t>
      </w:r>
      <w:r w:rsidRPr="006B3DC2">
        <w:rPr>
          <w:i/>
          <w:iCs/>
        </w:rPr>
        <w:t xml:space="preserve"> cleaning (such as special floral provisions, removal of material </w:t>
      </w:r>
      <w:proofErr w:type="gramStart"/>
      <w:r w:rsidRPr="006B3DC2">
        <w:rPr>
          <w:i/>
          <w:iCs/>
        </w:rPr>
        <w:t>thrown</w:t>
      </w:r>
      <w:proofErr w:type="gramEnd"/>
      <w:r w:rsidRPr="006B3DC2">
        <w:rPr>
          <w:i/>
          <w:iCs/>
        </w:rPr>
        <w:t xml:space="preserve"> after the ceremony, or provision for refreshments after the ceremony</w:t>
      </w:r>
      <w:r>
        <w:rPr>
          <w:i/>
          <w:iCs/>
        </w:rPr>
        <w:t>) is</w:t>
      </w:r>
      <w:r w:rsidRPr="006B3DC2">
        <w:rPr>
          <w:i/>
          <w:iCs/>
        </w:rPr>
        <w:t xml:space="preserve"> the responsibility of the wedding party itself</w:t>
      </w:r>
      <w:r>
        <w:t>.</w:t>
      </w:r>
    </w:p>
    <w:p w14:paraId="11A9BBB2" w14:textId="77777777" w:rsidR="00A8267A" w:rsidRDefault="00A8267A" w:rsidP="00A8267A">
      <w:pPr>
        <w:pStyle w:val="ListParagraph"/>
      </w:pPr>
    </w:p>
    <w:p w14:paraId="743E35FA" w14:textId="550D30C2" w:rsidR="00A8267A" w:rsidRDefault="006B3DC2" w:rsidP="00A8267A">
      <w:r>
        <w:t xml:space="preserve">The intent of these guidelines is to help the </w:t>
      </w:r>
      <w:proofErr w:type="spellStart"/>
      <w:r>
        <w:t>Elberon</w:t>
      </w:r>
      <w:proofErr w:type="spellEnd"/>
      <w:r>
        <w:t xml:space="preserve"> Church to contribute to the clarity and smoothness of the couple’s wedding planning.  Any question or difficulties should be freely discussed with the officiant/minister or the Sexton.  We seek to serve couples in Christ’s name in this important</w:t>
      </w:r>
      <w:r w:rsidR="001E6985">
        <w:t xml:space="preserve"> </w:t>
      </w:r>
      <w:r>
        <w:t xml:space="preserve">time and passage in their lives, and sincerely hope that the </w:t>
      </w:r>
      <w:proofErr w:type="spellStart"/>
      <w:r>
        <w:t>Elberon</w:t>
      </w:r>
      <w:proofErr w:type="spellEnd"/>
      <w:r>
        <w:t xml:space="preserve"> Church may be a part of their growing fulfillment and relationship.</w:t>
      </w:r>
    </w:p>
    <w:p w14:paraId="444C3760" w14:textId="77777777" w:rsidR="00E35E32" w:rsidRDefault="00E35E32" w:rsidP="00A8267A"/>
    <w:p w14:paraId="6ED41D37" w14:textId="0381EE08" w:rsidR="00E35E32" w:rsidRDefault="00E35E32" w:rsidP="00A8267A">
      <w:r>
        <w:t xml:space="preserve">For further information or to reserve the church for your wedding, please use the church’s website:  elberonmemorialchurch.com.  To speak with other church staff, please call any of the following </w:t>
      </w:r>
      <w:r w:rsidR="00241D22">
        <w:t>people</w:t>
      </w:r>
      <w:r>
        <w:t>:</w:t>
      </w:r>
    </w:p>
    <w:p w14:paraId="3AA172F5" w14:textId="0A74FE79" w:rsidR="00E35E32" w:rsidRDefault="00E35E32" w:rsidP="00241D22">
      <w:pPr>
        <w:ind w:left="720"/>
      </w:pPr>
      <w:r>
        <w:t>Director of Music/Organist – Timothy Broege (732) 988-6188</w:t>
      </w:r>
    </w:p>
    <w:p w14:paraId="52892341" w14:textId="01867DD2" w:rsidR="00E35E32" w:rsidRDefault="00E35E32" w:rsidP="00241D22">
      <w:pPr>
        <w:ind w:left="720"/>
      </w:pPr>
      <w:r>
        <w:t>Sexton – Linda Hoffman (732) 804-4135</w:t>
      </w:r>
    </w:p>
    <w:p w14:paraId="479E7EB4" w14:textId="61279E87" w:rsidR="00E35E32" w:rsidRDefault="00E35E32" w:rsidP="00241D22">
      <w:pPr>
        <w:ind w:left="720"/>
      </w:pPr>
      <w:r>
        <w:t>Trustee - Sharon Lees (732) 687-8430</w:t>
      </w:r>
    </w:p>
    <w:sectPr w:rsidR="00E35E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ld English Text MT">
    <w:panose1 w:val="03040902040508030806"/>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AE07E6"/>
    <w:multiLevelType w:val="hybridMultilevel"/>
    <w:tmpl w:val="FEBCFF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7947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85F"/>
    <w:rsid w:val="000E37D7"/>
    <w:rsid w:val="0016485F"/>
    <w:rsid w:val="001E6985"/>
    <w:rsid w:val="00241D22"/>
    <w:rsid w:val="004E5B23"/>
    <w:rsid w:val="005209C8"/>
    <w:rsid w:val="006A4B15"/>
    <w:rsid w:val="006B3DC2"/>
    <w:rsid w:val="006B530D"/>
    <w:rsid w:val="007463B8"/>
    <w:rsid w:val="00901ECD"/>
    <w:rsid w:val="00A27F29"/>
    <w:rsid w:val="00A60C38"/>
    <w:rsid w:val="00A63E41"/>
    <w:rsid w:val="00A8267A"/>
    <w:rsid w:val="00BB2FAA"/>
    <w:rsid w:val="00C05056"/>
    <w:rsid w:val="00CD69AE"/>
    <w:rsid w:val="00D106CA"/>
    <w:rsid w:val="00E2553E"/>
    <w:rsid w:val="00E35E32"/>
    <w:rsid w:val="00E70360"/>
    <w:rsid w:val="00FC3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70BDC"/>
  <w15:chartTrackingRefBased/>
  <w15:docId w15:val="{6B0A04A8-7C97-4889-B34A-F9DA845A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9C8"/>
  </w:style>
  <w:style w:type="paragraph" w:styleId="Heading1">
    <w:name w:val="heading 1"/>
    <w:basedOn w:val="Normal"/>
    <w:next w:val="Normal"/>
    <w:link w:val="Heading1Char"/>
    <w:uiPriority w:val="9"/>
    <w:qFormat/>
    <w:rsid w:val="001648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48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48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48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48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48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48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48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48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8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48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48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48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48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48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48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48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485F"/>
    <w:rPr>
      <w:rFonts w:eastAsiaTheme="majorEastAsia" w:cstheme="majorBidi"/>
      <w:color w:val="272727" w:themeColor="text1" w:themeTint="D8"/>
    </w:rPr>
  </w:style>
  <w:style w:type="paragraph" w:styleId="Title">
    <w:name w:val="Title"/>
    <w:basedOn w:val="Normal"/>
    <w:next w:val="Normal"/>
    <w:link w:val="TitleChar"/>
    <w:uiPriority w:val="10"/>
    <w:qFormat/>
    <w:rsid w:val="001648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48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48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48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485F"/>
    <w:pPr>
      <w:spacing w:before="160"/>
      <w:jc w:val="center"/>
    </w:pPr>
    <w:rPr>
      <w:i/>
      <w:iCs/>
      <w:color w:val="404040" w:themeColor="text1" w:themeTint="BF"/>
    </w:rPr>
  </w:style>
  <w:style w:type="character" w:customStyle="1" w:styleId="QuoteChar">
    <w:name w:val="Quote Char"/>
    <w:basedOn w:val="DefaultParagraphFont"/>
    <w:link w:val="Quote"/>
    <w:uiPriority w:val="29"/>
    <w:rsid w:val="0016485F"/>
    <w:rPr>
      <w:i/>
      <w:iCs/>
      <w:color w:val="404040" w:themeColor="text1" w:themeTint="BF"/>
    </w:rPr>
  </w:style>
  <w:style w:type="paragraph" w:styleId="ListParagraph">
    <w:name w:val="List Paragraph"/>
    <w:basedOn w:val="Normal"/>
    <w:uiPriority w:val="34"/>
    <w:qFormat/>
    <w:rsid w:val="0016485F"/>
    <w:pPr>
      <w:ind w:left="720"/>
      <w:contextualSpacing/>
    </w:pPr>
  </w:style>
  <w:style w:type="character" w:styleId="IntenseEmphasis">
    <w:name w:val="Intense Emphasis"/>
    <w:basedOn w:val="DefaultParagraphFont"/>
    <w:uiPriority w:val="21"/>
    <w:qFormat/>
    <w:rsid w:val="0016485F"/>
    <w:rPr>
      <w:i/>
      <w:iCs/>
      <w:color w:val="0F4761" w:themeColor="accent1" w:themeShade="BF"/>
    </w:rPr>
  </w:style>
  <w:style w:type="paragraph" w:styleId="IntenseQuote">
    <w:name w:val="Intense Quote"/>
    <w:basedOn w:val="Normal"/>
    <w:next w:val="Normal"/>
    <w:link w:val="IntenseQuoteChar"/>
    <w:uiPriority w:val="30"/>
    <w:qFormat/>
    <w:rsid w:val="001648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485F"/>
    <w:rPr>
      <w:i/>
      <w:iCs/>
      <w:color w:val="0F4761" w:themeColor="accent1" w:themeShade="BF"/>
    </w:rPr>
  </w:style>
  <w:style w:type="character" w:styleId="IntenseReference">
    <w:name w:val="Intense Reference"/>
    <w:basedOn w:val="DefaultParagraphFont"/>
    <w:uiPriority w:val="32"/>
    <w:qFormat/>
    <w:rsid w:val="001648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10010</TotalTime>
  <Pages>3</Pages>
  <Words>851</Words>
  <Characters>4854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Lees</dc:creator>
  <cp:keywords/>
  <dc:description/>
  <cp:lastModifiedBy>Sharon Lees</cp:lastModifiedBy>
  <cp:revision>22</cp:revision>
  <dcterms:created xsi:type="dcterms:W3CDTF">2024-03-04T18:32:00Z</dcterms:created>
  <dcterms:modified xsi:type="dcterms:W3CDTF">2024-04-15T19:11:00Z</dcterms:modified>
</cp:coreProperties>
</file>